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</w:p>
    <w:p w:rsidR="00BD272E" w:rsidRDefault="00BD272E" w:rsidP="00BD272E">
      <w:pPr>
        <w:rPr>
          <w:rFonts w:ascii="Times New Roman" w:hAnsi="Times New Roman" w:cs="Times New Roman"/>
          <w:b/>
          <w:sz w:val="28"/>
          <w:szCs w:val="28"/>
        </w:rPr>
      </w:pPr>
      <w:r w:rsidRPr="00510243">
        <w:rPr>
          <w:rFonts w:ascii="Times New Roman" w:hAnsi="Times New Roman" w:cs="Times New Roman"/>
          <w:b/>
          <w:sz w:val="28"/>
          <w:szCs w:val="28"/>
        </w:rPr>
        <w:t>Среда</w:t>
      </w:r>
      <w:r>
        <w:rPr>
          <w:rFonts w:ascii="Times New Roman" w:hAnsi="Times New Roman" w:cs="Times New Roman"/>
          <w:b/>
          <w:sz w:val="28"/>
          <w:szCs w:val="28"/>
        </w:rPr>
        <w:t xml:space="preserve"> 8.04</w:t>
      </w:r>
    </w:p>
    <w:p w:rsidR="00BD272E" w:rsidRPr="00510243" w:rsidRDefault="00BD272E" w:rsidP="00BD2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Урок №104</w:t>
      </w:r>
    </w:p>
    <w:p w:rsidR="00BD272E" w:rsidRDefault="00BD272E" w:rsidP="00BD272E">
      <w:pPr>
        <w:rPr>
          <w:rFonts w:ascii="Times New Roman" w:hAnsi="Times New Roman" w:cs="Times New Roman"/>
          <w:sz w:val="28"/>
          <w:szCs w:val="28"/>
        </w:rPr>
      </w:pPr>
      <w:r w:rsidRPr="00510243">
        <w:rPr>
          <w:rFonts w:ascii="Times New Roman" w:hAnsi="Times New Roman" w:cs="Times New Roman"/>
          <w:sz w:val="28"/>
          <w:szCs w:val="28"/>
        </w:rPr>
        <w:t>Тема урока. Формообразующие частицы.</w:t>
      </w:r>
    </w:p>
    <w:p w:rsidR="00BD272E" w:rsidRPr="00BD272E" w:rsidRDefault="00BD272E" w:rsidP="00BD272E">
      <w:pPr>
        <w:pStyle w:val="a4"/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</w:rPr>
      </w:pPr>
      <w:r w:rsidRPr="00BD272E">
        <w:rPr>
          <w:rFonts w:ascii="Times New Roman" w:hAnsi="Times New Roman" w:cs="Times New Roman"/>
          <w:b/>
          <w:sz w:val="28"/>
          <w:szCs w:val="28"/>
        </w:rPr>
        <w:t>Мотивация к уроку.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--</w:t>
      </w: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Сравните два предложения и выделите в них омонимичные слова.</w:t>
      </w:r>
    </w:p>
    <w:p w:rsidR="00BD272E" w:rsidRPr="00BD272E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D272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Мал золотник, да дорог!</w:t>
      </w:r>
    </w:p>
    <w:p w:rsidR="00BD272E" w:rsidRPr="00BD272E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D272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Да здравствует мир на планете!</w:t>
      </w:r>
    </w:p>
    <w:p w:rsidR="00BD272E" w:rsidRPr="00510243" w:rsidRDefault="00BD272E" w:rsidP="00BD27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-- К какой части речи они относятся?</w:t>
      </w:r>
    </w:p>
    <w:p w:rsidR="00BD272E" w:rsidRPr="00510243" w:rsidRDefault="00BD272E" w:rsidP="00BD272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510243">
        <w:rPr>
          <w:rFonts w:ascii="Times New Roman" w:hAnsi="Times New Roman" w:cs="Times New Roman"/>
          <w:sz w:val="28"/>
          <w:szCs w:val="28"/>
        </w:rPr>
        <w:br/>
        <w:t>На этом уроке вы научитесь распознавать частицы и отличать их от сходных частей речи.</w:t>
      </w:r>
    </w:p>
    <w:p w:rsidR="00BD272E" w:rsidRDefault="00BD272E" w:rsidP="00BD272E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510243">
        <w:rPr>
          <w:rFonts w:ascii="Times New Roman" w:hAnsi="Times New Roman" w:cs="Times New Roman"/>
          <w:sz w:val="28"/>
          <w:szCs w:val="28"/>
        </w:rPr>
        <w:t>В первом предложении союз да связывает сочинительной связью однородные члены предложения; во втором частица да средством связи не является, она придаёт высказыванию т</w:t>
      </w:r>
      <w:r>
        <w:rPr>
          <w:rFonts w:ascii="Times New Roman" w:hAnsi="Times New Roman" w:cs="Times New Roman"/>
          <w:sz w:val="28"/>
          <w:szCs w:val="28"/>
        </w:rPr>
        <w:t>оржественность, возвышенность.</w:t>
      </w:r>
      <w:r>
        <w:rPr>
          <w:rFonts w:ascii="Times New Roman" w:hAnsi="Times New Roman" w:cs="Times New Roman"/>
          <w:sz w:val="28"/>
          <w:szCs w:val="28"/>
        </w:rPr>
        <w:br/>
      </w:r>
      <w:r w:rsidRPr="00BD272E">
        <w:rPr>
          <w:rFonts w:ascii="Times New Roman" w:hAnsi="Times New Roman" w:cs="Times New Roman"/>
          <w:b/>
          <w:sz w:val="28"/>
          <w:szCs w:val="28"/>
        </w:rPr>
        <w:t>2. Работа над новым материалом.</w:t>
      </w:r>
    </w:p>
    <w:p w:rsidR="00BD272E" w:rsidRPr="00510243" w:rsidRDefault="00BD272E" w:rsidP="00BD272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1)Перейдите по ссылке и выполните все задания</w:t>
      </w:r>
    </w:p>
    <w:p w:rsidR="00BD272E" w:rsidRPr="00510243" w:rsidRDefault="00C111E6" w:rsidP="00BD272E">
      <w:pPr>
        <w:spacing w:after="0" w:line="240" w:lineRule="auto"/>
        <w:rPr>
          <w:rFonts w:ascii="Times New Roman" w:eastAsia="Times New Roman" w:hAnsi="Times New Roman" w:cs="Times New Roman"/>
          <w:color w:val="004065"/>
          <w:sz w:val="28"/>
          <w:szCs w:val="28"/>
          <w:lang w:eastAsia="ru-RU"/>
        </w:rPr>
      </w:pPr>
      <w:hyperlink r:id="rId5" w:tgtFrame="_blank" w:history="1">
        <w:r w:rsidR="00BD272E" w:rsidRPr="00510243">
          <w:rPr>
            <w:rFonts w:ascii="Times New Roman" w:eastAsia="Times New Roman" w:hAnsi="Times New Roman" w:cs="Times New Roman"/>
            <w:color w:val="004065"/>
            <w:sz w:val="28"/>
            <w:szCs w:val="28"/>
            <w:lang w:eastAsia="ru-RU"/>
          </w:rPr>
          <w:t>https://resh.edu.ru/subject/lesson/2622/main/</w:t>
        </w:r>
      </w:hyperlink>
    </w:p>
    <w:p w:rsidR="00BD272E" w:rsidRPr="00510243" w:rsidRDefault="00BD272E" w:rsidP="00BD272E">
      <w:pPr>
        <w:spacing w:after="0" w:line="240" w:lineRule="auto"/>
        <w:rPr>
          <w:rFonts w:ascii="Times New Roman" w:eastAsia="Times New Roman" w:hAnsi="Times New Roman" w:cs="Times New Roman"/>
          <w:color w:val="004065"/>
          <w:sz w:val="28"/>
          <w:szCs w:val="28"/>
          <w:lang w:eastAsia="ru-RU"/>
        </w:rPr>
      </w:pPr>
    </w:p>
    <w:p w:rsidR="00BD272E" w:rsidRPr="00BD272E" w:rsidRDefault="00BD272E" w:rsidP="00BD27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D27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2)знакомство с теоретическим материалом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(работа в справочниках)</w:t>
      </w:r>
    </w:p>
    <w:p w:rsidR="00BD272E" w:rsidRPr="00510243" w:rsidRDefault="00BD272E" w:rsidP="00BD272E">
      <w:pPr>
        <w:spacing w:after="0" w:line="240" w:lineRule="auto"/>
        <w:rPr>
          <w:rFonts w:ascii="Times New Roman" w:eastAsia="Times New Roman" w:hAnsi="Times New Roman" w:cs="Times New Roman"/>
          <w:color w:val="004065"/>
          <w:sz w:val="28"/>
          <w:szCs w:val="28"/>
          <w:lang w:eastAsia="ru-RU"/>
        </w:rPr>
      </w:pP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Формообразующие частицы — частицы, которые участвуют в образовании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некоторых форм слов, </w:t>
      </w:r>
      <w:proofErr w:type="gramStart"/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глаголов.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Частицы, которые служат для образования форм наклонения глагола: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повелительного наклонения — да, пусть (пускай), давай (давайте): да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здравствует, пусть едет, давай (давайте) поедем;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сослагательного (условного)наклонения — бы (б): сказал бы, помог бы, надел б;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бы ни случилось.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Частица бы (б) может стоять перед глаголом, к которому относится,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глагола, может отделяться от глагола другими словами: Я б в рабочие пошёл. Я</w:t>
      </w:r>
      <w:r w:rsidR="00C11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хотел бы жить в Москве. Я сделал ещё бы лучше. Я бы ещё лучше сделал.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Частицы бы, пусть, пускай, да, давай (давайте) являются частью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глагольной формы и входят в состав того же члена предложения, что и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глагол, подчёркиваются с ним.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Формообразующая частица является компонентом глагольной формы и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выписывается с глаголом при морфологическом разборе глагола как части речи.</w:t>
      </w:r>
    </w:p>
    <w:p w:rsidR="00BD272E" w:rsidRPr="00510243" w:rsidRDefault="00BD272E" w:rsidP="00BD27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 являются частицами постфиксы -</w:t>
      </w:r>
      <w:proofErr w:type="spellStart"/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proofErr w:type="spellEnd"/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(-</w:t>
      </w:r>
      <w:proofErr w:type="spellStart"/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сь</w:t>
      </w:r>
      <w:proofErr w:type="spellEnd"/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-то, -либо, -нибудь и приставки не, ни</w:t>
      </w:r>
      <w:r w:rsidR="00C11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составе отрицательных и неопределенных местоимений и наречий, причастий и</w:t>
      </w:r>
      <w:r w:rsidR="00C11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прилагательных независимо от слитного или раздельного написания.</w:t>
      </w:r>
    </w:p>
    <w:p w:rsidR="00BD272E" w:rsidRPr="00510243" w:rsidRDefault="00BD272E" w:rsidP="00BD2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Следует различать частицу -то и постфикс -то: какой-то, куда-то (постфикс</w:t>
      </w:r>
    </w:p>
    <w:p w:rsidR="002F5EAB" w:rsidRDefault="00BD272E" w:rsidP="002F5E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неопределённых местоимений и наречий) — Я-то всё знаю (частица).</w:t>
      </w:r>
    </w:p>
    <w:p w:rsidR="00BD272E" w:rsidRPr="002F5EAB" w:rsidRDefault="00BD272E" w:rsidP="002F5EAB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A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Закрепление материала</w:t>
      </w:r>
    </w:p>
    <w:p w:rsidR="00BD272E" w:rsidRDefault="00BD272E" w:rsidP="00BD272E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D272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Работа по книге</w:t>
      </w:r>
    </w:p>
    <w:p w:rsidR="002F5EAB" w:rsidRPr="002F5EAB" w:rsidRDefault="002F5EAB" w:rsidP="002F5EAB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Выполните упражнения</w:t>
      </w:r>
    </w:p>
    <w:p w:rsidR="00BD272E" w:rsidRPr="002F5EAB" w:rsidRDefault="00BD272E" w:rsidP="00BD272E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Упр.405</w:t>
      </w:r>
    </w:p>
    <w:p w:rsidR="00BD272E" w:rsidRPr="002F5EAB" w:rsidRDefault="00BD272E" w:rsidP="00BD272E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 w:rsidRPr="002F5E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Упр.407</w:t>
      </w:r>
    </w:p>
    <w:bookmarkEnd w:id="0"/>
    <w:p w:rsidR="002F5EAB" w:rsidRPr="002F5EAB" w:rsidRDefault="002F5EAB" w:rsidP="00BD272E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Проверка через </w:t>
      </w:r>
      <w:proofErr w:type="spellStart"/>
      <w:r w:rsidRPr="002F5E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BD272E" w:rsidRPr="002F5EAB" w:rsidRDefault="00BD272E" w:rsidP="00BD272E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D272E" w:rsidRPr="00510243" w:rsidRDefault="00BD272E" w:rsidP="00BD272E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D272E" w:rsidRPr="00510243" w:rsidRDefault="00BD272E" w:rsidP="002F5EAB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Домашнее задание. Параграф 67.</w:t>
      </w:r>
    </w:p>
    <w:p w:rsidR="00BD272E" w:rsidRPr="00510243" w:rsidRDefault="00BD272E" w:rsidP="00BD272E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111E6" w:rsidRDefault="002F5EAB" w:rsidP="002F5EAB">
      <w:pPr>
        <w:pStyle w:val="a4"/>
        <w:shd w:val="clear" w:color="auto" w:fill="FFFFFF"/>
        <w:spacing w:after="0" w:line="240" w:lineRule="auto"/>
      </w:pPr>
      <w:r w:rsidRPr="002F5E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Выполнить упр</w:t>
      </w:r>
      <w:r>
        <w:t>. 408</w:t>
      </w:r>
    </w:p>
    <w:p w:rsidR="00CA6857" w:rsidRDefault="00CA6857"/>
    <w:sectPr w:rsidR="00CA6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4697E"/>
    <w:multiLevelType w:val="hybridMultilevel"/>
    <w:tmpl w:val="492477E8"/>
    <w:lvl w:ilvl="0" w:tplc="976226E0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A807FF7"/>
    <w:multiLevelType w:val="hybridMultilevel"/>
    <w:tmpl w:val="85D00E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5B30B4"/>
    <w:multiLevelType w:val="hybridMultilevel"/>
    <w:tmpl w:val="D0585644"/>
    <w:lvl w:ilvl="0" w:tplc="BD44795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B6E50F9"/>
    <w:multiLevelType w:val="hybridMultilevel"/>
    <w:tmpl w:val="E7288D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014C00"/>
    <w:multiLevelType w:val="hybridMultilevel"/>
    <w:tmpl w:val="BA748D22"/>
    <w:lvl w:ilvl="0" w:tplc="B10C96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3D277CA"/>
    <w:multiLevelType w:val="hybridMultilevel"/>
    <w:tmpl w:val="71728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D04B4"/>
    <w:multiLevelType w:val="hybridMultilevel"/>
    <w:tmpl w:val="5DDC32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223E4E"/>
    <w:multiLevelType w:val="hybridMultilevel"/>
    <w:tmpl w:val="1E7491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4D38E3"/>
    <w:multiLevelType w:val="hybridMultilevel"/>
    <w:tmpl w:val="7F0A1F6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BD9"/>
    <w:rsid w:val="002F5EAB"/>
    <w:rsid w:val="00413BD9"/>
    <w:rsid w:val="007D4D9E"/>
    <w:rsid w:val="00BD272E"/>
    <w:rsid w:val="00C111E6"/>
    <w:rsid w:val="00C45A73"/>
    <w:rsid w:val="00CA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;"/>
  <w14:docId w14:val="087CBA26"/>
  <w15:chartTrackingRefBased/>
  <w15:docId w15:val="{326EE8BD-DE94-49F3-B237-578EFCE86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7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27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D272E"/>
    <w:pPr>
      <w:ind w:left="720"/>
      <w:contextualSpacing/>
    </w:pPr>
  </w:style>
  <w:style w:type="table" w:styleId="a5">
    <w:name w:val="Table Grid"/>
    <w:basedOn w:val="a1"/>
    <w:uiPriority w:val="39"/>
    <w:rsid w:val="00BD27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622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2020-04-04T13:37:00Z</dcterms:created>
  <dcterms:modified xsi:type="dcterms:W3CDTF">2020-04-04T14:46:00Z</dcterms:modified>
</cp:coreProperties>
</file>